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F26A1B"/>
          <w:sz w:val="17"/>
        </w:rPr>
        <w:t>FREE TEMPLATE · QUEENSLAND</w:t>
      </w:r>
    </w:p>
    <w:p>
      <w:r>
        <w:rPr>
          <w:b/>
          <w:color w:val="0F2742"/>
          <w:sz w:val="40"/>
        </w:rPr>
        <w:t>Payment schedule</w:t>
      </w:r>
    </w:p>
    <w:p>
      <w:r>
        <w:rPr>
          <w:i/>
          <w:color w:val="5B6672"/>
        </w:rPr>
        <w:t>Response to a payment claim under the Building Industry Fairness (Security of Payment) Act 2017 (Qld). Fill the [brackets]. Give it within the contract period or 15 business days, whichever ends first (verify current requirements).</w:t>
      </w:r>
    </w:p>
    <w:p>
      <w:pPr>
        <w:spacing w:before="200"/>
      </w:pPr>
      <w:r>
        <w:rPr>
          <w:b/>
          <w:color w:val="0F2742"/>
          <w:sz w:val="25"/>
        </w:rPr>
        <w:t>1. Parties and claim</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To (claimant)</w:t>
            </w:r>
          </w:p>
        </w:tc>
        <w:tc>
          <w:tcPr>
            <w:tcW w:type="dxa" w:w="6236"/>
          </w:tcPr>
          <w:p>
            <w:r>
              <w:t>[Entity name exactly as on the contract], ABN [ ]</w:t>
            </w:r>
          </w:p>
        </w:tc>
      </w:tr>
      <w:tr>
        <w:tc>
          <w:tcPr>
            <w:tcW w:type="dxa" w:w="3402"/>
            <w:shd w:val="clear" w:color="auto" w:fill="E6E9ED"/>
          </w:tcPr>
          <w:p>
            <w:r>
              <w:rPr>
                <w:b/>
              </w:rPr>
              <w:t>From (respondent)</w:t>
            </w:r>
          </w:p>
        </w:tc>
        <w:tc>
          <w:tcPr>
            <w:tcW w:type="dxa" w:w="6236"/>
          </w:tcPr>
          <w:p>
            <w:r>
              <w:t>[Your entity name], ABN [ ]</w:t>
            </w:r>
          </w:p>
        </w:tc>
      </w:tr>
      <w:tr>
        <w:tc>
          <w:tcPr>
            <w:tcW w:type="dxa" w:w="3402"/>
            <w:shd w:val="clear" w:color="auto" w:fill="E6E9ED"/>
          </w:tcPr>
          <w:p>
            <w:r>
              <w:rPr>
                <w:b/>
              </w:rPr>
              <w:t>Project and site</w:t>
            </w:r>
          </w:p>
        </w:tc>
        <w:tc>
          <w:tcPr>
            <w:tcW w:type="dxa" w:w="6236"/>
          </w:tcPr>
          <w:p>
            <w:r>
              <w:t>[ ]</w:t>
            </w:r>
          </w:p>
        </w:tc>
      </w:tr>
      <w:tr>
        <w:tc>
          <w:tcPr>
            <w:tcW w:type="dxa" w:w="3402"/>
            <w:shd w:val="clear" w:color="auto" w:fill="E6E9ED"/>
          </w:tcPr>
          <w:p>
            <w:r>
              <w:rPr>
                <w:b/>
              </w:rPr>
              <w:t>Contract / PO number</w:t>
            </w:r>
          </w:p>
        </w:tc>
        <w:tc>
          <w:tcPr>
            <w:tcW w:type="dxa" w:w="6236"/>
          </w:tcPr>
          <w:p>
            <w:r>
              <w:t>[ ]</w:t>
            </w:r>
          </w:p>
        </w:tc>
      </w:tr>
      <w:tr>
        <w:tc>
          <w:tcPr>
            <w:tcW w:type="dxa" w:w="3402"/>
            <w:shd w:val="clear" w:color="auto" w:fill="E6E9ED"/>
          </w:tcPr>
          <w:p>
            <w:r>
              <w:rPr>
                <w:b/>
              </w:rPr>
              <w:t>Payment schedule reference</w:t>
            </w:r>
          </w:p>
        </w:tc>
        <w:tc>
          <w:tcPr>
            <w:tcW w:type="dxa" w:w="6236"/>
          </w:tcPr>
          <w:p>
            <w:r>
              <w:t>[e.g. PS-012]</w:t>
            </w:r>
          </w:p>
        </w:tc>
      </w:tr>
      <w:tr>
        <w:tc>
          <w:tcPr>
            <w:tcW w:type="dxa" w:w="3402"/>
            <w:shd w:val="clear" w:color="auto" w:fill="E6E9ED"/>
          </w:tcPr>
          <w:p>
            <w:r>
              <w:rPr>
                <w:b/>
              </w:rPr>
              <w:t>Payment claim identified</w:t>
            </w:r>
          </w:p>
        </w:tc>
        <w:tc>
          <w:tcPr>
            <w:tcW w:type="dxa" w:w="6236"/>
          </w:tcPr>
          <w:p>
            <w:r>
              <w:t>Claim no. [ ] dated [DD/MM/YYYY], received [DD/MM/YYYY], reference date [ ]</w:t>
            </w:r>
          </w:p>
        </w:tc>
      </w:tr>
      <w:tr>
        <w:tc>
          <w:tcPr>
            <w:tcW w:type="dxa" w:w="3402"/>
            <w:shd w:val="clear" w:color="auto" w:fill="E6E9ED"/>
          </w:tcPr>
          <w:p>
            <w:r>
              <w:rPr>
                <w:b/>
              </w:rPr>
              <w:t>Claimed amount</w:t>
            </w:r>
          </w:p>
        </w:tc>
        <w:tc>
          <w:tcPr>
            <w:tcW w:type="dxa" w:w="6236"/>
          </w:tcPr>
          <w:p>
            <w:r>
              <w:t>$[ ] (incl. / excl. GST)</w:t>
            </w:r>
          </w:p>
        </w:tc>
      </w:tr>
      <w:tr>
        <w:tc>
          <w:tcPr>
            <w:tcW w:type="dxa" w:w="3402"/>
            <w:shd w:val="clear" w:color="auto" w:fill="E6E9ED"/>
          </w:tcPr>
          <w:p>
            <w:r>
              <w:rPr>
                <w:b/>
              </w:rPr>
              <w:t>Date of this payment schedule</w:t>
            </w:r>
          </w:p>
        </w:tc>
        <w:tc>
          <w:tcPr>
            <w:tcW w:type="dxa" w:w="6236"/>
          </w:tcPr>
          <w:p>
            <w:r>
              <w:t>[DD/MM/YYYY]</w:t>
            </w:r>
          </w:p>
        </w:tc>
      </w:tr>
    </w:tbl>
    <w:p/>
    <w:p>
      <w:pPr>
        <w:spacing w:before="200"/>
      </w:pPr>
      <w:r>
        <w:rPr>
          <w:b/>
          <w:color w:val="0F2742"/>
          <w:sz w:val="25"/>
        </w:rPr>
        <w:t>2. Scheduled amount</w:t>
      </w:r>
    </w:p>
    <w:p>
      <w:r>
        <w:t>This is a payment schedule under the Building Industry Fairness (Security of Payment) Act 2017 (Qld) responding to the payment claim identified above. The amount we propose to pay is:</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Scheduled amount</w:t>
            </w:r>
          </w:p>
        </w:tc>
        <w:tc>
          <w:tcPr>
            <w:tcW w:type="dxa" w:w="6236"/>
          </w:tcPr>
          <w:p>
            <w:r>
              <w:t>$[ ] (incl. / excl. GST)</w:t>
            </w:r>
          </w:p>
        </w:tc>
      </w:tr>
      <w:tr>
        <w:tc>
          <w:tcPr>
            <w:tcW w:type="dxa" w:w="3402"/>
            <w:shd w:val="clear" w:color="auto" w:fill="E6E9ED"/>
          </w:tcPr>
          <w:p>
            <w:r>
              <w:rPr>
                <w:b/>
              </w:rPr>
              <w:t>Difference from claimed amount</w:t>
            </w:r>
          </w:p>
        </w:tc>
        <w:tc>
          <w:tcPr>
            <w:tcW w:type="dxa" w:w="6236"/>
          </w:tcPr>
          <w:p>
            <w:r>
              <w:t>$[ ]</w:t>
            </w:r>
          </w:p>
        </w:tc>
      </w:tr>
      <w:tr>
        <w:tc>
          <w:tcPr>
            <w:tcW w:type="dxa" w:w="3402"/>
            <w:shd w:val="clear" w:color="auto" w:fill="E6E9ED"/>
          </w:tcPr>
          <w:p>
            <w:r>
              <w:rPr>
                <w:b/>
              </w:rPr>
              <w:t>Payment due date</w:t>
            </w:r>
          </w:p>
        </w:tc>
        <w:tc>
          <w:tcPr>
            <w:tcW w:type="dxa" w:w="6236"/>
          </w:tcPr>
          <w:p>
            <w:r>
              <w:t>[DD/MM/YYYY, per the contract and the Act (verify)]</w:t>
            </w:r>
          </w:p>
        </w:tc>
      </w:tr>
    </w:tbl>
    <w:p/>
    <w:p>
      <w:pPr>
        <w:spacing w:before="200"/>
      </w:pPr>
      <w:r>
        <w:rPr>
          <w:b/>
          <w:color w:val="0F2742"/>
          <w:sz w:val="25"/>
        </w:rPr>
        <w:t>3. Line-by-line assessment and reasons</w:t>
      </w:r>
    </w:p>
    <w:p>
      <w:r>
        <w:t>Where the scheduled amount is less than the claimed amount, the reasons for each difference are set out below, including any reason for withholding payment. (Reasons not stated here may not be able to be relied on later (verify).)</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247"/>
            <w:shd w:val="clear" w:color="auto" w:fill="0F2742"/>
          </w:tcPr>
          <w:p>
            <w:r/>
            <w:r>
              <w:rPr>
                <w:b/>
                <w:color w:val="FFFFFF"/>
              </w:rPr>
              <w:t>Item</w:t>
            </w:r>
          </w:p>
        </w:tc>
        <w:tc>
          <w:tcPr>
            <w:tcW w:type="dxa" w:w="2608"/>
            <w:shd w:val="clear" w:color="auto" w:fill="0F2742"/>
          </w:tcPr>
          <w:p>
            <w:r/>
            <w:r>
              <w:rPr>
                <w:b/>
                <w:color w:val="FFFFFF"/>
              </w:rPr>
              <w:t>Description</w:t>
            </w:r>
          </w:p>
        </w:tc>
        <w:tc>
          <w:tcPr>
            <w:tcW w:type="dxa" w:w="1474"/>
            <w:shd w:val="clear" w:color="auto" w:fill="0F2742"/>
          </w:tcPr>
          <w:p>
            <w:r/>
            <w:r>
              <w:rPr>
                <w:b/>
                <w:color w:val="FFFFFF"/>
              </w:rPr>
              <w:t>Claimed $</w:t>
            </w:r>
          </w:p>
        </w:tc>
        <w:tc>
          <w:tcPr>
            <w:tcW w:type="dxa" w:w="1474"/>
            <w:shd w:val="clear" w:color="auto" w:fill="0F2742"/>
          </w:tcPr>
          <w:p>
            <w:r/>
            <w:r>
              <w:rPr>
                <w:b/>
                <w:color w:val="FFFFFF"/>
              </w:rPr>
              <w:t>Scheduled $</w:t>
            </w:r>
          </w:p>
        </w:tc>
        <w:tc>
          <w:tcPr>
            <w:tcW w:type="dxa" w:w="2835"/>
            <w:shd w:val="clear" w:color="auto" w:fill="0F2742"/>
          </w:tcPr>
          <w:p>
            <w:r/>
            <w:r>
              <w:rPr>
                <w:b/>
                <w:color w:val="FFFFFF"/>
              </w:rPr>
              <w:t>Reason for any difference (specific, with references)</w:t>
            </w:r>
          </w:p>
        </w:tc>
      </w:tr>
      <w:tr>
        <w:tc>
          <w:tcPr>
            <w:tcW w:type="dxa" w:w="1247"/>
          </w:tcPr>
          <w:p>
            <w:r/>
          </w:p>
        </w:tc>
        <w:tc>
          <w:tcPr>
            <w:tcW w:type="dxa" w:w="2608"/>
          </w:tcPr>
          <w:p>
            <w:r/>
          </w:p>
        </w:tc>
        <w:tc>
          <w:tcPr>
            <w:tcW w:type="dxa" w:w="1474"/>
          </w:tcPr>
          <w:p>
            <w:r/>
          </w:p>
        </w:tc>
        <w:tc>
          <w:tcPr>
            <w:tcW w:type="dxa" w:w="1474"/>
          </w:tcPr>
          <w:p>
            <w:r/>
          </w:p>
        </w:tc>
        <w:tc>
          <w:tcPr>
            <w:tcW w:type="dxa" w:w="2835"/>
          </w:tcPr>
          <w:p>
            <w:r/>
          </w:p>
        </w:tc>
      </w:tr>
      <w:tr>
        <w:tc>
          <w:tcPr>
            <w:tcW w:type="dxa" w:w="1247"/>
          </w:tcPr>
          <w:p>
            <w:r/>
          </w:p>
        </w:tc>
        <w:tc>
          <w:tcPr>
            <w:tcW w:type="dxa" w:w="2608"/>
          </w:tcPr>
          <w:p>
            <w:r/>
          </w:p>
        </w:tc>
        <w:tc>
          <w:tcPr>
            <w:tcW w:type="dxa" w:w="1474"/>
          </w:tcPr>
          <w:p>
            <w:r/>
          </w:p>
        </w:tc>
        <w:tc>
          <w:tcPr>
            <w:tcW w:type="dxa" w:w="1474"/>
          </w:tcPr>
          <w:p>
            <w:r/>
          </w:p>
        </w:tc>
        <w:tc>
          <w:tcPr>
            <w:tcW w:type="dxa" w:w="2835"/>
          </w:tcPr>
          <w:p>
            <w:r/>
          </w:p>
        </w:tc>
      </w:tr>
      <w:tr>
        <w:tc>
          <w:tcPr>
            <w:tcW w:type="dxa" w:w="1247"/>
          </w:tcPr>
          <w:p>
            <w:r/>
          </w:p>
        </w:tc>
        <w:tc>
          <w:tcPr>
            <w:tcW w:type="dxa" w:w="2608"/>
          </w:tcPr>
          <w:p>
            <w:r/>
          </w:p>
        </w:tc>
        <w:tc>
          <w:tcPr>
            <w:tcW w:type="dxa" w:w="1474"/>
          </w:tcPr>
          <w:p>
            <w:r/>
          </w:p>
        </w:tc>
        <w:tc>
          <w:tcPr>
            <w:tcW w:type="dxa" w:w="1474"/>
          </w:tcPr>
          <w:p>
            <w:r/>
          </w:p>
        </w:tc>
        <w:tc>
          <w:tcPr>
            <w:tcW w:type="dxa" w:w="2835"/>
          </w:tcPr>
          <w:p>
            <w:r/>
          </w:p>
        </w:tc>
      </w:tr>
      <w:tr>
        <w:tc>
          <w:tcPr>
            <w:tcW w:type="dxa" w:w="1247"/>
          </w:tcPr>
          <w:p>
            <w:r/>
          </w:p>
        </w:tc>
        <w:tc>
          <w:tcPr>
            <w:tcW w:type="dxa" w:w="2608"/>
          </w:tcPr>
          <w:p>
            <w:r/>
          </w:p>
        </w:tc>
        <w:tc>
          <w:tcPr>
            <w:tcW w:type="dxa" w:w="1474"/>
          </w:tcPr>
          <w:p>
            <w:r/>
          </w:p>
        </w:tc>
        <w:tc>
          <w:tcPr>
            <w:tcW w:type="dxa" w:w="1474"/>
          </w:tcPr>
          <w:p>
            <w:r/>
          </w:p>
        </w:tc>
        <w:tc>
          <w:tcPr>
            <w:tcW w:type="dxa" w:w="2835"/>
          </w:tcPr>
          <w:p>
            <w:r/>
          </w:p>
        </w:tc>
      </w:tr>
      <w:tr>
        <w:tc>
          <w:tcPr>
            <w:tcW w:type="dxa" w:w="1247"/>
          </w:tcPr>
          <w:p>
            <w:r/>
          </w:p>
        </w:tc>
        <w:tc>
          <w:tcPr>
            <w:tcW w:type="dxa" w:w="2608"/>
          </w:tcPr>
          <w:p>
            <w:r/>
          </w:p>
        </w:tc>
        <w:tc>
          <w:tcPr>
            <w:tcW w:type="dxa" w:w="1474"/>
          </w:tcPr>
          <w:p>
            <w:r/>
          </w:p>
        </w:tc>
        <w:tc>
          <w:tcPr>
            <w:tcW w:type="dxa" w:w="1474"/>
          </w:tcPr>
          <w:p>
            <w:r/>
          </w:p>
        </w:tc>
        <w:tc>
          <w:tcPr>
            <w:tcW w:type="dxa" w:w="2835"/>
          </w:tcPr>
          <w:p>
            <w:r/>
          </w:p>
        </w:tc>
      </w:tr>
      <w:tr>
        <w:tc>
          <w:tcPr>
            <w:tcW w:type="dxa" w:w="1247"/>
          </w:tcPr>
          <w:p>
            <w:r/>
          </w:p>
        </w:tc>
        <w:tc>
          <w:tcPr>
            <w:tcW w:type="dxa" w:w="2608"/>
          </w:tcPr>
          <w:p>
            <w:r/>
          </w:p>
        </w:tc>
        <w:tc>
          <w:tcPr>
            <w:tcW w:type="dxa" w:w="1474"/>
          </w:tcPr>
          <w:p>
            <w:r/>
          </w:p>
        </w:tc>
        <w:tc>
          <w:tcPr>
            <w:tcW w:type="dxa" w:w="1474"/>
          </w:tcPr>
          <w:p>
            <w:r/>
          </w:p>
        </w:tc>
        <w:tc>
          <w:tcPr>
            <w:tcW w:type="dxa" w:w="2835"/>
          </w:tcPr>
          <w:p>
            <w:r/>
          </w:p>
        </w:tc>
      </w:tr>
      <w:tr>
        <w:tc>
          <w:tcPr>
            <w:tcW w:type="dxa" w:w="1247"/>
          </w:tcPr>
          <w:p>
            <w:r/>
          </w:p>
        </w:tc>
        <w:tc>
          <w:tcPr>
            <w:tcW w:type="dxa" w:w="2608"/>
          </w:tcPr>
          <w:p>
            <w:r/>
          </w:p>
        </w:tc>
        <w:tc>
          <w:tcPr>
            <w:tcW w:type="dxa" w:w="1474"/>
          </w:tcPr>
          <w:p>
            <w:r/>
          </w:p>
        </w:tc>
        <w:tc>
          <w:tcPr>
            <w:tcW w:type="dxa" w:w="1474"/>
          </w:tcPr>
          <w:p>
            <w:r/>
          </w:p>
        </w:tc>
        <w:tc>
          <w:tcPr>
            <w:tcW w:type="dxa" w:w="2835"/>
          </w:tcPr>
          <w:p>
            <w:r/>
          </w:p>
        </w:tc>
      </w:tr>
      <w:tr>
        <w:tc>
          <w:tcPr>
            <w:tcW w:type="dxa" w:w="1247"/>
          </w:tcPr>
          <w:p>
            <w:r/>
          </w:p>
        </w:tc>
        <w:tc>
          <w:tcPr>
            <w:tcW w:type="dxa" w:w="2608"/>
          </w:tcPr>
          <w:p>
            <w:r/>
          </w:p>
        </w:tc>
        <w:tc>
          <w:tcPr>
            <w:tcW w:type="dxa" w:w="1474"/>
          </w:tcPr>
          <w:p>
            <w:r/>
          </w:p>
        </w:tc>
        <w:tc>
          <w:tcPr>
            <w:tcW w:type="dxa" w:w="1474"/>
          </w:tcPr>
          <w:p>
            <w:r/>
          </w:p>
        </w:tc>
        <w:tc>
          <w:tcPr>
            <w:tcW w:type="dxa" w:w="2835"/>
          </w:tcPr>
          <w:p>
            <w:r/>
          </w:p>
        </w:tc>
      </w:tr>
    </w:tbl>
    <w:p/>
    <w:p>
      <w:pPr>
        <w:spacing w:before="200"/>
      </w:pPr>
      <w:r>
        <w:rPr>
          <w:b/>
          <w:color w:val="0F2742"/>
          <w:sz w:val="25"/>
        </w:rPr>
        <w:t>4. Adjustments</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Retention held this claim</w:t>
            </w:r>
          </w:p>
        </w:tc>
        <w:tc>
          <w:tcPr>
            <w:tcW w:type="dxa" w:w="6236"/>
          </w:tcPr>
          <w:p>
            <w:r>
              <w:t>$[ ]  (contract clause [ ])</w:t>
            </w:r>
          </w:p>
        </w:tc>
      </w:tr>
      <w:tr>
        <w:tc>
          <w:tcPr>
            <w:tcW w:type="dxa" w:w="3402"/>
            <w:shd w:val="clear" w:color="auto" w:fill="E6E9ED"/>
          </w:tcPr>
          <w:p>
            <w:r>
              <w:rPr>
                <w:b/>
              </w:rPr>
              <w:t>Set-off / back-charges</w:t>
            </w:r>
          </w:p>
        </w:tc>
        <w:tc>
          <w:tcPr>
            <w:tcW w:type="dxa" w:w="6236"/>
          </w:tcPr>
          <w:p>
            <w:r>
              <w:t>$[ ]  (clause [ ], substantiation attached)</w:t>
            </w:r>
          </w:p>
        </w:tc>
      </w:tr>
      <w:tr>
        <w:tc>
          <w:tcPr>
            <w:tcW w:type="dxa" w:w="3402"/>
            <w:shd w:val="clear" w:color="auto" w:fill="E6E9ED"/>
          </w:tcPr>
          <w:p>
            <w:r>
              <w:rPr>
                <w:b/>
              </w:rPr>
              <w:t>Less previously paid</w:t>
            </w:r>
          </w:p>
        </w:tc>
        <w:tc>
          <w:tcPr>
            <w:tcW w:type="dxa" w:w="6236"/>
          </w:tcPr>
          <w:p>
            <w:r>
              <w:t>$[ ]</w:t>
            </w:r>
          </w:p>
        </w:tc>
      </w:tr>
      <w:tr>
        <w:tc>
          <w:tcPr>
            <w:tcW w:type="dxa" w:w="3402"/>
            <w:shd w:val="clear" w:color="auto" w:fill="E6E9ED"/>
          </w:tcPr>
          <w:p>
            <w:r>
              <w:rPr>
                <w:b/>
              </w:rPr>
              <w:t>GST</w:t>
            </w:r>
          </w:p>
        </w:tc>
        <w:tc>
          <w:tcPr>
            <w:tcW w:type="dxa" w:w="6236"/>
          </w:tcPr>
          <w:p>
            <w:r>
              <w:t>$[ ]</w:t>
            </w:r>
          </w:p>
        </w:tc>
      </w:tr>
    </w:tbl>
    <w:p/>
    <w:p>
      <w:pPr>
        <w:spacing w:before="200"/>
      </w:pPr>
      <w:r>
        <w:rPr>
          <w:b/>
          <w:color w:val="0F2742"/>
          <w:sz w:val="25"/>
        </w:rPr>
        <w:t>5. Attachments</w:t>
      </w:r>
    </w:p>
    <w:p>
      <w:r>
        <w:t>☐ Assessment of progress / measurement</w:t>
      </w:r>
    </w:p>
    <w:p>
      <w:r>
        <w:t>☐ Correspondence supporting each reason</w:t>
      </w:r>
    </w:p>
    <w:p>
      <w:r>
        <w:t>☐ Back-charge substantiation</w:t>
      </w:r>
    </w:p>
    <w:p>
      <w:r>
        <w:t>☐ Other: [ ]</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Signed (authorised representative)</w:t>
            </w:r>
          </w:p>
        </w:tc>
        <w:tc>
          <w:tcPr>
            <w:tcW w:type="dxa" w:w="6236"/>
          </w:tcPr>
          <w:p>
            <w:r/>
          </w:p>
        </w:tc>
      </w:tr>
      <w:tr>
        <w:tc>
          <w:tcPr>
            <w:tcW w:type="dxa" w:w="3402"/>
            <w:shd w:val="clear" w:color="auto" w:fill="E6E9ED"/>
          </w:tcPr>
          <w:p>
            <w:r>
              <w:rPr>
                <w:b/>
              </w:rPr>
              <w:t>Name and position</w:t>
            </w:r>
          </w:p>
        </w:tc>
        <w:tc>
          <w:tcPr>
            <w:tcW w:type="dxa" w:w="6236"/>
          </w:tcPr>
          <w:p>
            <w:r/>
          </w:p>
        </w:tc>
      </w:tr>
      <w:tr>
        <w:tc>
          <w:tcPr>
            <w:tcW w:type="dxa" w:w="3402"/>
            <w:shd w:val="clear" w:color="auto" w:fill="E6E9ED"/>
          </w:tcPr>
          <w:p>
            <w:r>
              <w:rPr>
                <w:b/>
              </w:rPr>
              <w:t>Date</w:t>
            </w:r>
          </w:p>
        </w:tc>
        <w:tc>
          <w:tcPr>
            <w:tcW w:type="dxa" w:w="6236"/>
          </w:tcPr>
          <w:p>
            <w:r/>
          </w:p>
        </w:tc>
      </w:tr>
      <w:tr>
        <w:tc>
          <w:tcPr>
            <w:tcW w:type="dxa" w:w="3402"/>
            <w:shd w:val="clear" w:color="auto" w:fill="E6E9ED"/>
          </w:tcPr>
          <w:p>
            <w:r>
              <w:rPr>
                <w:b/>
              </w:rPr>
              <w:t>Given by (method required by the contract / Act)</w:t>
            </w:r>
          </w:p>
        </w:tc>
        <w:tc>
          <w:tcPr>
            <w:tcW w:type="dxa" w:w="6236"/>
          </w:tcPr>
          <w:p>
            <w:r>
              <w:t>☐ Email to notice address  ☐ Project platform  ☐ Post/courier  ☐ Hand delivery</w:t>
            </w:r>
          </w:p>
        </w:tc>
      </w:tr>
      <w:tr>
        <w:tc>
          <w:tcPr>
            <w:tcW w:type="dxa" w:w="3402"/>
            <w:shd w:val="clear" w:color="auto" w:fill="E6E9ED"/>
          </w:tcPr>
          <w:p>
            <w:r>
              <w:rPr>
                <w:b/>
              </w:rPr>
              <w:t>Proof of giving saved at</w:t>
            </w:r>
          </w:p>
        </w:tc>
        <w:tc>
          <w:tcPr>
            <w:tcW w:type="dxa" w:w="6236"/>
          </w:tcPr>
          <w:p>
            <w:r/>
          </w:p>
        </w:tc>
      </w:tr>
    </w:tbl>
    <w:p/>
    <w:p>
      <w:pPr>
        <w:spacing w:before="200"/>
      </w:pPr>
      <w:r>
        <w:rPr>
          <w:b/>
          <w:color w:val="0F2742"/>
          <w:sz w:val="25"/>
        </w:rPr>
        <w:t>Using this template</w:t>
      </w:r>
    </w:p>
    <w:p>
      <w:pPr>
        <w:pStyle w:val="ListBullet"/>
      </w:pPr>
      <w:r>
        <w:t>A payment schedule must identify the payment claim, state the scheduled amount and, if it is less than the claimed amount, state why, including reasons for withholding (BIF Act s 69, verify).</w:t>
      </w:r>
    </w:p>
    <w:p>
      <w:pPr>
        <w:pStyle w:val="ListBullet"/>
      </w:pPr>
      <w:r>
        <w:t>Timing: within the period in the contract or 15 business days after the claim is given, whichever ends first (BIF Act s 76, verify). BIF Act business days exclude 22 December to 10 January (verify).</w:t>
      </w:r>
    </w:p>
    <w:p>
      <w:pPr>
        <w:pStyle w:val="ListBullet"/>
      </w:pPr>
      <w:r>
        <w:t>If no schedule is given in time, the respondent may become liable for the full claimed amount (s 77, verify).</w:t>
      </w:r>
    </w:p>
    <w:p>
      <w:pPr>
        <w:pStyle w:val="ListBullet"/>
      </w:pPr>
      <w:r>
        <w:t>Subcontractors: use this when you receive claims from your own suppliers and sub-subcontractors, and as a checklist when reading the schedules you receive.</w:t>
      </w:r>
    </w:p>
    <w:p>
      <w:pPr>
        <w:pStyle w:val="ListBullet"/>
      </w:pPr>
      <w:r>
        <w:t>Track every claim and schedule date. The Subcontract Commercial Control Pack has a BIF Act payment claim tracker: https://tenderready0.gumroad.com/l/alesb</w:t>
      </w:r>
    </w:p>
    <w:p>
      <w:pPr>
        <w:spacing w:before="240"/>
      </w:pPr>
      <w:r>
        <w:rPr>
          <w:color w:val="5B6672"/>
          <w:sz w:val="17"/>
        </w:rPr>
        <w:t>Disclaimer: this template is general information only, not legal, contractual or tendering advice. Your contract decides the notice periods, form, recipient and method of service. Check your contract and current legislation (legislation.qld.gov.au, qbcc.qld.gov.au) and get advice for significant claims. Using this template does not make a notice valid or effective. © 2026 Tender Ready Tools. tenderreadytools.pages.dev</w:t>
      </w:r>
    </w:p>
    <w:sectPr w:rsidR="00FC693F" w:rsidRPr="0006063C" w:rsidSect="00034616">
      <w:headerReference w:type="default" r:id="rId9"/>
      <w:footerReference w:type="default" r:id="rId10"/>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2"/>
        <w:sz w:val="15"/>
      </w:rPr>
      <w:t>Built by Tender Ready Tools, a Queensland-based engineer working in HV/LV project delivery.  General information only. Verify current requirements.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800000" cy="450000"/>
          <wp:docPr id="1" name="Picture 1"/>
          <wp:cNvGraphicFramePr>
            <a:graphicFrameLocks noChangeAspect="1"/>
          </wp:cNvGraphicFramePr>
          <a:graphic>
            <a:graphicData uri="http://schemas.openxmlformats.org/drawingml/2006/picture">
              <pic:pic>
                <pic:nvPicPr>
                  <pic:cNvPr id="0" name="wordmark-1600x400.png"/>
                  <pic:cNvPicPr/>
                </pic:nvPicPr>
                <pic:blipFill>
                  <a:blip r:embed="rId1"/>
                  <a:stretch>
                    <a:fillRect/>
                  </a:stretch>
                </pic:blipFill>
                <pic:spPr>
                  <a:xfrm>
                    <a:off x="0" y="0"/>
                    <a:ext cx="1800000" cy="450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